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14" w:rsidRDefault="0041602B" w:rsidP="00EA6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4A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C2C69" wp14:editId="16E08AF1">
                <wp:simplePos x="0" y="0"/>
                <wp:positionH relativeFrom="column">
                  <wp:posOffset>3987422</wp:posOffset>
                </wp:positionH>
                <wp:positionV relativeFrom="paragraph">
                  <wp:posOffset>122456</wp:posOffset>
                </wp:positionV>
                <wp:extent cx="1210310" cy="514985"/>
                <wp:effectExtent l="0" t="0" r="2794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114" w:rsidRPr="00FA1A39" w:rsidRDefault="00882ADC" w:rsidP="00FA1A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3900" cy="48883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PCA_2o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488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2C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95pt;margin-top:9.65pt;width:95.3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" strokecolor="white [3212]">
                <v:textbox>
                  <w:txbxContent>
                    <w:p w:rsidR="00EA6114" w:rsidRPr="00FA1A39" w:rsidRDefault="00882ADC" w:rsidP="00FA1A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>
                            <wp:extent cx="723900" cy="48883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PCA_2o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488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6114" w:rsidRDefault="00EA6114" w:rsidP="00EA6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DF8AB8" wp14:editId="4FD9967A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541780" cy="573405"/>
            <wp:effectExtent l="0" t="0" r="1270" b="0"/>
            <wp:wrapSquare wrapText="bothSides"/>
            <wp:docPr id="1" name="Рисунок 1" descr="\\DC-SERVER\Common\Фамбулова Л\Лого П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SERVER\Common\Фамбулова Л\Лого ПН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6114" w:rsidRDefault="00EA6114" w:rsidP="00EA6114">
      <w:pPr>
        <w:rPr>
          <w:rFonts w:ascii="Times New Roman" w:hAnsi="Times New Roman" w:cs="Times New Roman"/>
          <w:b/>
          <w:sz w:val="24"/>
          <w:szCs w:val="24"/>
        </w:rPr>
      </w:pPr>
    </w:p>
    <w:p w:rsidR="00EA6114" w:rsidRDefault="00EA6114" w:rsidP="00EA6114">
      <w:pPr>
        <w:rPr>
          <w:rFonts w:ascii="Times New Roman" w:hAnsi="Times New Roman" w:cs="Times New Roman"/>
          <w:b/>
          <w:sz w:val="24"/>
          <w:szCs w:val="24"/>
        </w:rPr>
      </w:pPr>
    </w:p>
    <w:p w:rsidR="00EA6114" w:rsidRDefault="002F7D89" w:rsidP="00EA6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«УМЦ РСА «Интеркон-Интеллект»</w:t>
      </w:r>
    </w:p>
    <w:p w:rsidR="00EA6114" w:rsidRDefault="00EA6114" w:rsidP="00EA61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AD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повышения квалификации</w:t>
      </w:r>
      <w:r w:rsidR="00B71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непрерывный курс </w:t>
      </w:r>
      <w:r w:rsidR="00D60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72</w:t>
      </w:r>
      <w:r w:rsidR="00B71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ак. час.</w:t>
      </w:r>
    </w:p>
    <w:p w:rsidR="00EA6114" w:rsidRPr="00890C12" w:rsidRDefault="00EA6114" w:rsidP="00EA61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AD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проведения повышения квалификации</w:t>
      </w:r>
      <w:r w:rsidR="00FA1A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309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840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="004B45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4840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7133C" w:rsidRPr="00672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72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AB74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B4543" w:rsidRPr="000420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672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–</w:t>
      </w:r>
      <w:r w:rsidR="004840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01.11</w:t>
      </w:r>
      <w:r w:rsidRPr="00672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AB74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B4543" w:rsidRPr="000420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6723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EA6114" w:rsidRPr="00A5164E" w:rsidRDefault="00EA6114" w:rsidP="00EA6114">
      <w:pPr>
        <w:tabs>
          <w:tab w:val="left" w:pos="12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AD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повышения квалификации</w:t>
      </w:r>
      <w:r w:rsidR="00FA1A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90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34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16 5</w:t>
      </w:r>
      <w:r w:rsidR="00B71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Pr="00890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</w:t>
      </w:r>
      <w:r w:rsidR="00FA1A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уб</w:t>
      </w:r>
      <w:r w:rsidRPr="00890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12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A6114" w:rsidRPr="00C540E6" w:rsidRDefault="00EA6114" w:rsidP="00EA61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AD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занятий</w:t>
      </w:r>
      <w:r w:rsidRPr="00890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AB74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4840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90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–</w:t>
      </w:r>
      <w:r w:rsidR="004840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7F32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840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7F32FA" w:rsidRPr="00C540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:rsidR="00EA6114" w:rsidRDefault="00EA6114" w:rsidP="00EA6114">
      <w:pPr>
        <w:tabs>
          <w:tab w:val="left" w:pos="123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2001" w:rsidRDefault="00042001" w:rsidP="00EA6114">
      <w:pPr>
        <w:tabs>
          <w:tab w:val="left" w:pos="123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114" w:rsidRDefault="007A5B18" w:rsidP="00EA6114">
      <w:pPr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5B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Использование финансово-экономических расчётов для обоснования деловой цели. Определение ДНО</w:t>
      </w:r>
      <w:r w:rsidR="008B30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8B3064" w:rsidRPr="008B3064">
        <w:t xml:space="preserve"> </w:t>
      </w:r>
      <w:r w:rsidRPr="007A5B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Изменения в налогообложении в 2023 г.</w:t>
      </w:r>
      <w:r w:rsidRPr="007A5B18">
        <w:t xml:space="preserve"> </w:t>
      </w:r>
      <w:r w:rsidRPr="007A5B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Применение новых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ФСБУ.</w:t>
      </w:r>
    </w:p>
    <w:p w:rsidR="008B3064" w:rsidRDefault="008B3064" w:rsidP="00EA6114">
      <w:pPr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114" w:rsidRPr="003B2ACB" w:rsidRDefault="00EA6114" w:rsidP="00EA6114">
      <w:pPr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непрерывного курса</w:t>
      </w:r>
    </w:p>
    <w:p w:rsidR="00EA6114" w:rsidRDefault="00EA6114" w:rsidP="00EA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379"/>
        <w:gridCol w:w="851"/>
        <w:gridCol w:w="2049"/>
      </w:tblGrid>
      <w:tr w:rsidR="00EA6114" w:rsidRPr="003072B7" w:rsidTr="003072B7">
        <w:trPr>
          <w:jc w:val="center"/>
        </w:trPr>
        <w:tc>
          <w:tcPr>
            <w:tcW w:w="1129" w:type="dxa"/>
          </w:tcPr>
          <w:p w:rsidR="00EA6114" w:rsidRPr="003072B7" w:rsidRDefault="00EA6114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EA6114" w:rsidRPr="003072B7" w:rsidRDefault="00FA1A39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Тема, основные тезисы</w:t>
            </w:r>
          </w:p>
        </w:tc>
        <w:tc>
          <w:tcPr>
            <w:tcW w:w="851" w:type="dxa"/>
            <w:shd w:val="clear" w:color="auto" w:fill="auto"/>
          </w:tcPr>
          <w:p w:rsidR="00EA6114" w:rsidRPr="003072B7" w:rsidRDefault="00EA6114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EA6114" w:rsidRPr="003072B7" w:rsidRDefault="00EA6114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049" w:type="dxa"/>
            <w:shd w:val="clear" w:color="auto" w:fill="auto"/>
          </w:tcPr>
          <w:p w:rsidR="00EA6114" w:rsidRPr="003072B7" w:rsidRDefault="00EA6114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6732C8" w:rsidRPr="003072B7" w:rsidTr="003072B7">
        <w:trPr>
          <w:jc w:val="center"/>
        </w:trPr>
        <w:tc>
          <w:tcPr>
            <w:tcW w:w="1129" w:type="dxa"/>
          </w:tcPr>
          <w:p w:rsidR="006732C8" w:rsidRPr="003072B7" w:rsidRDefault="004840D3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13.09.2023</w:t>
            </w:r>
          </w:p>
        </w:tc>
        <w:tc>
          <w:tcPr>
            <w:tcW w:w="6379" w:type="dxa"/>
            <w:shd w:val="clear" w:color="auto" w:fill="auto"/>
          </w:tcPr>
          <w:p w:rsidR="003072B7" w:rsidRPr="003072B7" w:rsidRDefault="004840D3" w:rsidP="003072B7">
            <w:pPr>
              <w:pStyle w:val="gmail-m2904987453410141334msolistparagraph"/>
              <w:spacing w:before="0" w:beforeAutospacing="0" w:after="0" w:afterAutospacing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840D3">
              <w:rPr>
                <w:rFonts w:eastAsia="Times New Roman"/>
                <w:b/>
                <w:sz w:val="20"/>
                <w:szCs w:val="20"/>
              </w:rPr>
              <w:t xml:space="preserve">Использование финансово -экономических расчётов для обоснования деловой цели. </w:t>
            </w:r>
          </w:p>
          <w:p w:rsidR="00881650" w:rsidRPr="00881650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Экономическая трактовка понятия  «деловая цель»: экономическая сущность, критерии, подходы к оценке. Коммерческая  осмотрительность как компонент системы ограничений организации. Стратегия коммерческой осмотрительности: практика применения  ст.54.1 НК РФ.</w:t>
            </w:r>
          </w:p>
          <w:p w:rsidR="00881650" w:rsidRPr="00881650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Экономический подход к налоговой реконструкции.  Расчётные финансовые модели доказательства реальности бизнес-процессов. Расчётные модели обоснования коммерческой осмотрительности посредством анализа контрагентов.</w:t>
            </w:r>
          </w:p>
          <w:p w:rsidR="00881650" w:rsidRPr="00881650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Расчётные модели анализа финансово-экономических показателей для обоснования деловой цели,  диагностики банкротства.</w:t>
            </w:r>
          </w:p>
          <w:p w:rsidR="00881650" w:rsidRPr="00881650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Расчётные модели обоснования деловой цели посредством анализа эффективности систем управления, изменения  объёмов реализации,  точки безубыточности, денежных потоков группы компаний.</w:t>
            </w:r>
          </w:p>
          <w:p w:rsidR="00881650" w:rsidRPr="00881650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Обоснование деловой цели  посредством анализа  эффективности бизнес-процессов, бюджетов,  денежных потоков, инвестиционных проектов, рисков компании и группы.</w:t>
            </w:r>
          </w:p>
          <w:p w:rsidR="00042001" w:rsidRPr="003072B7" w:rsidRDefault="00881650" w:rsidP="00881650">
            <w:pPr>
              <w:pStyle w:val="gmail-m2904987453410141334msolistparagraph"/>
              <w:spacing w:before="0" w:beforeAutospacing="0" w:after="0" w:afterAutospacing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Расчётные модели анализа налоговой нагрузки, налоговых рисков организации.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6732C8" w:rsidRPr="003072B7" w:rsidRDefault="006732C8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6732C8" w:rsidRPr="003072B7" w:rsidRDefault="004B4543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Бурдина Анна Анатольевна-</w:t>
            </w:r>
            <w:r w:rsidR="006732C8" w:rsidRP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Союза «ПНК», д.э.н., профессор, практикующий налоговый и финансовый консультант, преподаватель программы Палаты налоговых консультантов «Консультант по налогам и сборам»</w:t>
            </w:r>
          </w:p>
        </w:tc>
      </w:tr>
      <w:tr w:rsidR="004B4543" w:rsidRPr="003072B7" w:rsidTr="003072B7">
        <w:trPr>
          <w:jc w:val="center"/>
        </w:trPr>
        <w:tc>
          <w:tcPr>
            <w:tcW w:w="1129" w:type="dxa"/>
          </w:tcPr>
          <w:p w:rsidR="004B4543" w:rsidRPr="003072B7" w:rsidRDefault="004840D3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14.09.2023</w:t>
            </w:r>
          </w:p>
        </w:tc>
        <w:tc>
          <w:tcPr>
            <w:tcW w:w="6379" w:type="dxa"/>
            <w:shd w:val="clear" w:color="auto" w:fill="auto"/>
          </w:tcPr>
          <w:p w:rsidR="003072B7" w:rsidRDefault="004840D3" w:rsidP="003072B7">
            <w:pPr>
              <w:pStyle w:val="gmail-m2904987453410141334msolistparagraph"/>
              <w:spacing w:before="0" w:beforeAutospacing="0" w:after="0" w:afterAutospacing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840D3">
              <w:rPr>
                <w:rFonts w:eastAsia="Times New Roman"/>
                <w:b/>
                <w:sz w:val="20"/>
                <w:szCs w:val="20"/>
              </w:rPr>
              <w:t>Определение ДНО (действительные налоговые обязательства).</w:t>
            </w:r>
          </w:p>
          <w:p w:rsidR="00881650" w:rsidRPr="00881650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Определение действительных налоговых обязательств (ДНО). Расчёт ДНО при разных бизнес-моделях, при разных вариантах консолидации. Определение  площадки, периметра  контрагентов.</w:t>
            </w:r>
          </w:p>
          <w:p w:rsidR="00042001" w:rsidRPr="003072B7" w:rsidRDefault="00881650" w:rsidP="00881650">
            <w:pPr>
              <w:pStyle w:val="gmail-m2904987453410141334msolistparagraph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881650">
              <w:rPr>
                <w:rFonts w:eastAsia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851" w:type="dxa"/>
            <w:shd w:val="clear" w:color="auto" w:fill="auto"/>
          </w:tcPr>
          <w:p w:rsidR="004B4543" w:rsidRPr="003072B7" w:rsidRDefault="004B4543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4B4543" w:rsidRPr="003072B7" w:rsidRDefault="004B4543" w:rsidP="0030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Бурдина Анна Анатольевна-</w:t>
            </w:r>
            <w:r w:rsidRP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Союза «ПНК», д.э.н., профессор, практикующий налоговый и финансовый консультант, преподаватель программы Палаты налоговых консультантов </w:t>
            </w:r>
            <w:r w:rsidRP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«Консультант по налогам и сборам»</w:t>
            </w:r>
          </w:p>
        </w:tc>
      </w:tr>
      <w:tr w:rsidR="004B4543" w:rsidRPr="003072B7" w:rsidTr="003072B7">
        <w:trPr>
          <w:jc w:val="center"/>
        </w:trPr>
        <w:tc>
          <w:tcPr>
            <w:tcW w:w="1129" w:type="dxa"/>
          </w:tcPr>
          <w:p w:rsidR="004B4543" w:rsidRPr="003072B7" w:rsidRDefault="00FF7A65" w:rsidP="0030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15.09.2023</w:t>
            </w:r>
          </w:p>
        </w:tc>
        <w:tc>
          <w:tcPr>
            <w:tcW w:w="6379" w:type="dxa"/>
            <w:shd w:val="clear" w:color="auto" w:fill="auto"/>
          </w:tcPr>
          <w:p w:rsidR="003072B7" w:rsidRPr="00FF7A65" w:rsidRDefault="00FF7A65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в налогообложении в 2023 г.</w:t>
            </w:r>
          </w:p>
          <w:p w:rsidR="00FF7A65" w:rsidRPr="00FF7A65" w:rsidRDefault="00FF7A65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A65" w:rsidRPr="00FF7A65" w:rsidRDefault="00FF7A65" w:rsidP="00FF7A65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 xml:space="preserve">Применение УСН </w:t>
            </w:r>
          </w:p>
          <w:p w:rsidR="00FF7A65" w:rsidRPr="00FF7A65" w:rsidRDefault="00FF7A65" w:rsidP="00FF7A65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>Единый налоговый платеж</w:t>
            </w:r>
          </w:p>
          <w:p w:rsidR="00FF7A65" w:rsidRPr="00FF7A65" w:rsidRDefault="00FF7A65" w:rsidP="00FF7A65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>Налоговый календарь</w:t>
            </w:r>
          </w:p>
          <w:p w:rsidR="00FF7A65" w:rsidRPr="00FF7A65" w:rsidRDefault="00FF7A65" w:rsidP="00FF7A65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>Объединение ПФР и ФСС</w:t>
            </w:r>
          </w:p>
          <w:p w:rsidR="00FF7A65" w:rsidRPr="00FF7A65" w:rsidRDefault="00FF7A65" w:rsidP="00FF7A65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>Выплаты мобилизованным</w:t>
            </w:r>
          </w:p>
          <w:p w:rsidR="00FF7A65" w:rsidRPr="00FF7A65" w:rsidRDefault="00FF7A65" w:rsidP="00FF7A65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>Автоматизированная УСН</w:t>
            </w:r>
          </w:p>
          <w:p w:rsidR="00FF7A65" w:rsidRPr="00803F0A" w:rsidRDefault="00FF7A65" w:rsidP="00803F0A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7A65">
              <w:rPr>
                <w:rFonts w:ascii="Times New Roman" w:hAnsi="Times New Roman"/>
                <w:sz w:val="20"/>
                <w:szCs w:val="20"/>
              </w:rPr>
              <w:t>Льготы для общепита</w:t>
            </w:r>
          </w:p>
          <w:p w:rsidR="00F748CB" w:rsidRPr="003072B7" w:rsidRDefault="00F748CB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4543" w:rsidRPr="003072B7" w:rsidRDefault="004B4543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4B4543" w:rsidRPr="003072B7" w:rsidRDefault="004B4543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Шестакова Екатерина Владимировна- </w:t>
            </w:r>
            <w:r w:rsidRP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докторант РАНХиГС, генеральный директор ООО "Актуальный менеджмент", эксперт-практик в области налогообл</w:t>
            </w:r>
            <w:r w:rsid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ожения, налогового планирования</w:t>
            </w:r>
          </w:p>
        </w:tc>
      </w:tr>
      <w:tr w:rsidR="004B4543" w:rsidRPr="003072B7" w:rsidTr="003072B7">
        <w:trPr>
          <w:jc w:val="center"/>
        </w:trPr>
        <w:tc>
          <w:tcPr>
            <w:tcW w:w="1129" w:type="dxa"/>
          </w:tcPr>
          <w:p w:rsidR="004B4543" w:rsidRPr="003072B7" w:rsidRDefault="00FF7A65" w:rsidP="0030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09.10</w:t>
            </w:r>
            <w:r w:rsidR="004B4543"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6379" w:type="dxa"/>
            <w:shd w:val="clear" w:color="auto" w:fill="auto"/>
          </w:tcPr>
          <w:p w:rsidR="004B4543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добавленную стоимость: изменения и актуальные вопросы практики применения отдельных положений главы 21 НК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Новые формы счетов-фактур, книг продаж и покупок, журнала учета полученных и выставленных счетов-фактур. 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система прослеживаемости товаров, обязанности участников оборота.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налогообложения операций, связанных с передачей прав на результаты интеллектуальной деятельности.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порядке налогообложения операций организаций, признанных банкротами. 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в составе необлагаемых операций и другие изменения.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состава товаров, при реализации которых НДС начисляют с межценовой разницы;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Нулевая ставка для услуг по предоставлению мест для временного проживания в гостиницах и иных средствах размещения; нулевая ставка по аренде (пользованию) объектов туристской индустрии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возможность применить заявительный порядок возмещения НДС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реализации работ (услуг) на присоединенных территориях РФ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Ставка НДС 0% при поставке товаров на присоединенные территории РФ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 разъяснения специалистов Минфина и ФНС России.</w:t>
            </w:r>
          </w:p>
        </w:tc>
        <w:tc>
          <w:tcPr>
            <w:tcW w:w="851" w:type="dxa"/>
            <w:shd w:val="clear" w:color="auto" w:fill="auto"/>
          </w:tcPr>
          <w:p w:rsidR="004B4543" w:rsidRPr="003072B7" w:rsidRDefault="004B4543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4B4543" w:rsidRPr="003072B7" w:rsidRDefault="00FF7A65" w:rsidP="00FF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 Елена Павловна -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консультант, профессиональный бухгалтер, замдиректора Методического центра Института строительства и жилищно-коммунального хозяйства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 НИУ Высшая школа экономики.</w:t>
            </w:r>
          </w:p>
        </w:tc>
      </w:tr>
      <w:tr w:rsidR="00FF7A65" w:rsidRPr="003072B7" w:rsidTr="003072B7">
        <w:trPr>
          <w:jc w:val="center"/>
        </w:trPr>
        <w:tc>
          <w:tcPr>
            <w:tcW w:w="1129" w:type="dxa"/>
          </w:tcPr>
          <w:p w:rsidR="00FF7A65" w:rsidRDefault="00FF7A65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6379" w:type="dxa"/>
            <w:shd w:val="clear" w:color="auto" w:fill="auto"/>
          </w:tcPr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 организаций: изменения и актуальные вопросы практики применения отдельных положений главы 25 НК РФ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Изменения в порядке учета расходов в виде амортизации, в т.ч. при проведении работ по реконструкции (модернизации) объекта.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Порядок учета имущества и имущественных прав, полученных безвозмездно.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Порядок исчисления налогооблагаемого дохода при выходе акционера (участника) из общества и другие вопросы.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Дополнения в перечень расходов на НИОКР;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 определении базы по налогу на прибыль не будут учитываются расходы на платежи в целях возмещения ущерба, перечисляемые в бюджет;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Расширение перечня затрат на санаторно-курортное лечение;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Продление ограничений по  переносу убытков прошлых лет;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Лизинг и аренда;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Новые льготы IT-сфере;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Договоры в валюте и у. е.: учет и налоги по новым правилам;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Контролируемая задолженность;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Авансовые платежи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 Новые разъяснения специалистов Минфина и ФНС России о порядке отражения кредиторской и дебиторской задолженностей, штрафов, аренды, займов, бензина и пр.</w:t>
            </w:r>
          </w:p>
          <w:p w:rsid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имущество: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Налоговая декларация: сроки представления, состав отчетности по налогу, куда предоставляется отчетность (в зависимости от территориальной принадлежности имущества);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влияние новых правил бухучета на налог на имущество;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уничтоженная недвижимость исключается из состава объектов налогообложения;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2023 год изменены показатели, по которым уплачивается налог на имущество по кадастровой стоимости</w:t>
            </w:r>
          </w:p>
          <w:p w:rsidR="00FF7A65" w:rsidRPr="003072B7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обновление формы и формата декларации по налогу на имуществ</w:t>
            </w:r>
          </w:p>
        </w:tc>
        <w:tc>
          <w:tcPr>
            <w:tcW w:w="851" w:type="dxa"/>
            <w:shd w:val="clear" w:color="auto" w:fill="auto"/>
          </w:tcPr>
          <w:p w:rsidR="00FF7A65" w:rsidRPr="003072B7" w:rsidRDefault="00FF7A65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49" w:type="dxa"/>
            <w:shd w:val="clear" w:color="auto" w:fill="auto"/>
          </w:tcPr>
          <w:p w:rsidR="00FF7A65" w:rsidRPr="003072B7" w:rsidRDefault="00FF7A65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 Елена Павловна -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консультант, профессиональный бухгалтер, замдиректора Методического центра Института строительства и жилищно-коммунального хозяйства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 НИУ Высшая школа экономики.</w:t>
            </w:r>
          </w:p>
        </w:tc>
      </w:tr>
      <w:tr w:rsidR="00FF7A65" w:rsidRPr="003072B7" w:rsidTr="003072B7">
        <w:trPr>
          <w:jc w:val="center"/>
        </w:trPr>
        <w:tc>
          <w:tcPr>
            <w:tcW w:w="1129" w:type="dxa"/>
          </w:tcPr>
          <w:p w:rsidR="00FF7A65" w:rsidRDefault="00FF7A65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11.10</w:t>
            </w: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6379" w:type="dxa"/>
            <w:shd w:val="clear" w:color="auto" w:fill="auto"/>
          </w:tcPr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 и страховые взносы (главы 23, 34 НК РФ)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в порядке исчисления и уплаты НДФЛ и страховых взносов: введение прогрессивной шкалы ставок НДФЛ, в т.ч. особые правила применения ставок налоговыми агентами в 2021 и 2022 годах; новый порядок удержания НДФЛ при выплате дивидендов; изменения в порядке применения налоговых вычетов по НДФЛ; изменения налогообложения процентов по вкладам; изменения в налогообложении материальной выгоды; изменения при передаче имущества и имущественных прав и др.</w:t>
            </w:r>
          </w:p>
          <w:p w:rsidR="00FF7A65" w:rsidRPr="00FF7A65" w:rsidRDefault="00FF7A65" w:rsidP="00FF7A65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в порядке применения пониженных тарифов страховых взносов определенными категориями страхователей, в т.ч. субъектами МСП; особенности обложения выплат по договорам гражданско-правового характера; договор с самозанятым (плательщиком налога на профессиональный доход) – достоинства и риски. Последние разъяснения ФНС.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ФСС РФ и ПФР в Социальный фонд с 2023 года: 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Изменения в отчетности по страховым взносам с 2023 г. Новая ежемесячная и квартальная формы отчетности;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Взносы на социальное страхование за лиц, привлеченных к работе по договорам ГПХ с 2023 г.;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Единый тариф страховых взносов с 2023 г. и перечисление их на один КБК;</w:t>
            </w:r>
          </w:p>
          <w:p w:rsidR="00FF7A65" w:rsidRPr="00FF7A65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Новые сроки уплаты 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ховых взносов с 2023 г.</w:t>
            </w: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F7A65" w:rsidRPr="003072B7" w:rsidRDefault="00FF7A65" w:rsidP="00FF7A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7A65" w:rsidRPr="003072B7" w:rsidRDefault="00FF7A65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FF7A65" w:rsidRPr="003072B7" w:rsidRDefault="00FF7A65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 Елена Павловна -</w:t>
            </w:r>
            <w:r w:rsidRPr="00FF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консультант, профессиональный бухгалтер, замдиректора Методического центра Института строительства и жилищно-коммунального хозяйства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 НИУ Высшая школа экономики.</w:t>
            </w:r>
          </w:p>
        </w:tc>
      </w:tr>
      <w:tr w:rsidR="00FF7A65" w:rsidRPr="003072B7" w:rsidTr="003072B7">
        <w:trPr>
          <w:jc w:val="center"/>
        </w:trPr>
        <w:tc>
          <w:tcPr>
            <w:tcW w:w="1129" w:type="dxa"/>
          </w:tcPr>
          <w:p w:rsidR="00FF7A65" w:rsidRPr="005F2E47" w:rsidRDefault="00FF7A65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30.10.2023</w:t>
            </w:r>
          </w:p>
        </w:tc>
        <w:tc>
          <w:tcPr>
            <w:tcW w:w="6379" w:type="dxa"/>
            <w:shd w:val="clear" w:color="auto" w:fill="auto"/>
          </w:tcPr>
          <w:p w:rsidR="00FF7A65" w:rsidRDefault="00717C4D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 новых Федеральных стандартов бухгалтерского учета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17C4D" w:rsidRDefault="00717C4D" w:rsidP="00717C4D">
            <w:pPr>
              <w:pStyle w:val="aa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Style w:val="ab"/>
                <w:sz w:val="20"/>
                <w:szCs w:val="20"/>
              </w:rPr>
            </w:pPr>
            <w:r w:rsidRPr="00717C4D">
              <w:rPr>
                <w:rStyle w:val="ab"/>
                <w:sz w:val="20"/>
                <w:szCs w:val="20"/>
              </w:rPr>
              <w:t xml:space="preserve">ФСБУ 25/2018 «Бухгалтерский учет аренды» </w:t>
            </w:r>
          </w:p>
          <w:p w:rsidR="00717C4D" w:rsidRPr="00717C4D" w:rsidRDefault="00717C4D" w:rsidP="00717C4D">
            <w:pPr>
              <w:pStyle w:val="aa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 xml:space="preserve">Сфера применения. Субъекты аренды и общие правила учета. Определение наличия объекта учета аренды. Арендные платежи: учет у арендодателя и арендатора. Учет у арендатора: общий порядок и упрощенный порядок. Ставка дисконтирования у арендатора. Практические примеры учета аренды у арендатора. Учет у арендатора. Понятие и определение финансовая и операционная аренда. Учет у арендодателя: финансовая аренда. Ставка дисконтирования у арендодателя. Практические примеры учета аренды у арендодателя. Учет изменения классификации договора аренды у арендодателя. Переходные положения. Отражение операций аренды в формах бухгалтерской отчетности. Раскрытие в отчетности. </w:t>
            </w:r>
          </w:p>
          <w:p w:rsidR="00717C4D" w:rsidRPr="00717C4D" w:rsidRDefault="00717C4D" w:rsidP="00717C4D">
            <w:pPr>
              <w:ind w:left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7C4D">
              <w:rPr>
                <w:rFonts w:ascii="Times New Roman" w:hAnsi="Times New Roman"/>
                <w:b/>
                <w:sz w:val="20"/>
                <w:szCs w:val="20"/>
              </w:rPr>
              <w:t>Применение ФСБУ 6/2020 Основные средства</w:t>
            </w:r>
          </w:p>
          <w:p w:rsidR="00717C4D" w:rsidRPr="00717C4D" w:rsidRDefault="00717C4D" w:rsidP="00717C4D">
            <w:pPr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4D">
              <w:rPr>
                <w:rFonts w:ascii="Times New Roman" w:hAnsi="Times New Roman"/>
                <w:sz w:val="20"/>
                <w:szCs w:val="20"/>
              </w:rPr>
              <w:t xml:space="preserve">Определение и критерии признания, отсутствие лимита отнесения объекта к ОС. Оценка при признании и после признания. Учет по переоцененной стоимости, включая способы проведения переоценки (пропорциональный и обнуление амортизации), списание результата </w:t>
            </w:r>
            <w:r w:rsidRPr="00717C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дооценки на нераспределенную прибыль (единовременное, пропорциональное). Инвестиционная недвижимость. Оценочное обязательство по будущему демонтажу и утилизации. Амортизация: способы амортизации, учет ликвидационной стоимости, перевод на консервацию, неамортизируемые активы, сроки полезного использования, ежегодные проверки на предмет изменений. Выбытие ОС. Раскрытие информации, включая результаты выбытия и переоценок/обесценения. </w:t>
            </w:r>
          </w:p>
          <w:p w:rsidR="00717C4D" w:rsidRPr="00717C4D" w:rsidRDefault="00717C4D" w:rsidP="00717C4D">
            <w:pPr>
              <w:ind w:left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7C4D">
              <w:rPr>
                <w:rFonts w:ascii="Times New Roman" w:hAnsi="Times New Roman"/>
                <w:b/>
                <w:sz w:val="20"/>
                <w:szCs w:val="20"/>
              </w:rPr>
              <w:t>ФСБУ 26/2020 Капитальные вложения</w:t>
            </w:r>
          </w:p>
          <w:p w:rsidR="00717C4D" w:rsidRPr="00717C4D" w:rsidRDefault="00717C4D" w:rsidP="00717C4D">
            <w:pPr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4D">
              <w:rPr>
                <w:rFonts w:ascii="Times New Roman" w:hAnsi="Times New Roman"/>
                <w:sz w:val="20"/>
                <w:szCs w:val="20"/>
              </w:rPr>
              <w:t>Определение и критерии признания (одновременное соблюдение двух условий). Оценка при признании – что включается и что НЕ включается в затраты на осуществление. Особенности при признании (стоимость с учетом скидок, поощрений; приобретение на условиях рассрочки; оплаты неденежными средствами; невозможность определения справедливой стоимости; получение сопутствующих нецелевых экономических выгод; материальные ценности, полученные при тестировании объекта). Проверка на обесценение. Оценка после признания, включая переклассификацию, выбытия. Раскрытия информации, включая результаты обесценения и переклассификации.</w:t>
            </w:r>
          </w:p>
          <w:p w:rsidR="00717C4D" w:rsidRPr="00717C4D" w:rsidRDefault="00717C4D" w:rsidP="00717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7C4D">
              <w:rPr>
                <w:rFonts w:ascii="Times New Roman" w:hAnsi="Times New Roman"/>
                <w:b/>
                <w:sz w:val="20"/>
                <w:szCs w:val="20"/>
              </w:rPr>
              <w:t>ФСБУ 27/2021 «Документы и документооборот в бухгалтерском учете»</w:t>
            </w:r>
          </w:p>
          <w:p w:rsidR="00717C4D" w:rsidRPr="00717C4D" w:rsidRDefault="00717C4D" w:rsidP="00717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4D">
              <w:rPr>
                <w:rFonts w:ascii="Times New Roman" w:hAnsi="Times New Roman"/>
                <w:sz w:val="20"/>
                <w:szCs w:val="20"/>
              </w:rPr>
              <w:t>Сфера применения. Требования к документам: дата составления первичного учетного документа. Требования к документам: оправдательный документ. Требования к документам: особые процедуры и порядок оформления. Требования к исправлению документов. Хранение.</w:t>
            </w:r>
          </w:p>
          <w:p w:rsidR="00717C4D" w:rsidRPr="003072B7" w:rsidRDefault="00717C4D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7A65" w:rsidRPr="003072B7" w:rsidRDefault="00717C4D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49" w:type="dxa"/>
            <w:shd w:val="clear" w:color="auto" w:fill="auto"/>
          </w:tcPr>
          <w:p w:rsidR="00FF7A65" w:rsidRPr="003072B7" w:rsidRDefault="00717C4D" w:rsidP="0071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Штина Ольга Анатольевна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1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бухучету, аудитор, руководитель отдела аудита финансовых организаций АО АКФ "МИАН"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t xml:space="preserve"> С</w:t>
            </w:r>
            <w:r w:rsidRPr="0071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ертифицированный внутренний аудитор (CIA), обладатель сертификатов GAAP UK (Level 3) Международной ассоциации бухгалтеров (IAB).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7A65" w:rsidRPr="003072B7" w:rsidTr="003072B7">
        <w:trPr>
          <w:jc w:val="center"/>
        </w:trPr>
        <w:tc>
          <w:tcPr>
            <w:tcW w:w="1129" w:type="dxa"/>
          </w:tcPr>
          <w:p w:rsidR="00FF7A65" w:rsidRDefault="00803F0A" w:rsidP="0059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</w:t>
            </w:r>
            <w:r w:rsidR="0059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6379" w:type="dxa"/>
            <w:shd w:val="clear" w:color="auto" w:fill="auto"/>
          </w:tcPr>
          <w:p w:rsidR="00FF7A65" w:rsidRDefault="00803F0A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риски 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03F0A" w:rsidRPr="00655A36" w:rsidRDefault="00803F0A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контрольно-надзорной деятельности в 2020-2025 гг.: обзор законодательных инициатив.</w:t>
            </w:r>
          </w:p>
          <w:p w:rsidR="00803F0A" w:rsidRPr="00655A36" w:rsidRDefault="00803F0A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практика</w:t>
            </w:r>
            <w:r w:rsidR="00A90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54.1. («проблемные» контрагенты, необоснованная налоговая выгода при дроблении бизнеса).</w:t>
            </w:r>
          </w:p>
          <w:p w:rsidR="00803F0A" w:rsidRPr="00655A36" w:rsidRDefault="00803F0A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и сделки, привлекающие особое внимание налоговых органов. Налоговые риски по наиболее распространенным договорам (возмездного оказания услуг, подряда, аренды, займа и кредита и пр.)</w:t>
            </w:r>
          </w:p>
          <w:p w:rsidR="00655A36" w:rsidRPr="00655A36" w:rsidRDefault="00655A36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проверка.</w:t>
            </w:r>
          </w:p>
          <w:p w:rsidR="00655A36" w:rsidRPr="00655A36" w:rsidRDefault="00655A36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проверка.</w:t>
            </w:r>
          </w:p>
          <w:p w:rsidR="00655A36" w:rsidRPr="00655A36" w:rsidRDefault="00655A36" w:rsidP="00655A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налогового контроля по итогам проверки: условия назначения, порядок проведения.</w:t>
            </w:r>
          </w:p>
          <w:p w:rsidR="00655A36" w:rsidRPr="00655A36" w:rsidRDefault="00655A36" w:rsidP="00655A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 претензий в спорах налогоплательщика с налоговыми органами.</w:t>
            </w:r>
          </w:p>
          <w:p w:rsidR="00655A36" w:rsidRPr="003072B7" w:rsidRDefault="00655A36" w:rsidP="003072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7A65" w:rsidRPr="003072B7" w:rsidRDefault="00803F0A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FF7A65" w:rsidRPr="003072B7" w:rsidRDefault="00803F0A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Шестакова Екатерина Владимировна- </w:t>
            </w:r>
            <w:r w:rsidRPr="0030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докторант РАНХиГС, генеральный директор ООО "Актуальный менеджмент", эксперт-практик в области налогообл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ожения, налогового планирования</w:t>
            </w:r>
          </w:p>
        </w:tc>
      </w:tr>
      <w:tr w:rsidR="00FF7A65" w:rsidRPr="003072B7" w:rsidTr="003072B7">
        <w:trPr>
          <w:jc w:val="center"/>
        </w:trPr>
        <w:tc>
          <w:tcPr>
            <w:tcW w:w="1129" w:type="dxa"/>
          </w:tcPr>
          <w:p w:rsidR="00FF7A65" w:rsidRDefault="00655A36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01.11.2023</w:t>
            </w:r>
          </w:p>
        </w:tc>
        <w:tc>
          <w:tcPr>
            <w:tcW w:w="6379" w:type="dxa"/>
            <w:shd w:val="clear" w:color="auto" w:fill="auto"/>
          </w:tcPr>
          <w:p w:rsidR="0024754A" w:rsidRDefault="0024754A" w:rsidP="002475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247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 безопасность</w:t>
            </w:r>
          </w:p>
          <w:p w:rsidR="0024754A" w:rsidRPr="0024754A" w:rsidRDefault="0024754A" w:rsidP="002475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Понятие финансовой безопасности. Основные модели финансовой безопасности.</w:t>
            </w:r>
          </w:p>
          <w:p w:rsidR="0024754A" w:rsidRPr="0024754A" w:rsidRDefault="0024754A" w:rsidP="002475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Основные угрозы финансовой безопасности предприятия.  Критические значения финансовых показателей. </w:t>
            </w:r>
          </w:p>
          <w:p w:rsidR="0024754A" w:rsidRPr="0024754A" w:rsidRDefault="0024754A" w:rsidP="002475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Какие затраты следует оптимизировать? Определение эффекта от снижения затрат.</w:t>
            </w:r>
          </w:p>
          <w:p w:rsidR="0024754A" w:rsidRPr="0024754A" w:rsidRDefault="0024754A" w:rsidP="002475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Как сформировать оптимальную структуру капитала? Какой капитал выгоднее использовать предприятию?</w:t>
            </w:r>
          </w:p>
          <w:p w:rsidR="0024754A" w:rsidRPr="003072B7" w:rsidRDefault="0024754A" w:rsidP="0024754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Как определить «репутацию» контрагента? Экспресс-методы определения фальсификации финансовой отчетности.</w:t>
            </w:r>
          </w:p>
        </w:tc>
        <w:tc>
          <w:tcPr>
            <w:tcW w:w="851" w:type="dxa"/>
            <w:shd w:val="clear" w:color="auto" w:fill="auto"/>
          </w:tcPr>
          <w:p w:rsidR="00FF7A65" w:rsidRPr="003072B7" w:rsidRDefault="0024754A" w:rsidP="003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FF7A65" w:rsidRPr="003072B7" w:rsidRDefault="0024754A" w:rsidP="0030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Савченко Наталья Львовна- 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Доцент, кандидат экономических наук.  Более 20 лет преподавательской деятельности по направлениям: «Финансовый менеджмент», «Финансовый анализ».  Автор нескольких учебных пособий и более 60 </w:t>
            </w:r>
            <w:r w:rsidRPr="0024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научных и научно-методических работ, в том числе в международных базах Scopus, Web of Science.</w:t>
            </w:r>
          </w:p>
        </w:tc>
      </w:tr>
    </w:tbl>
    <w:p w:rsidR="00EA6114" w:rsidRPr="00890C12" w:rsidRDefault="00EA6114" w:rsidP="00EA61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114" w:rsidRDefault="00EA6114" w:rsidP="00EA6114">
      <w:pPr>
        <w:rPr>
          <w:rFonts w:ascii="Times New Roman" w:hAnsi="Times New Roman" w:cs="Times New Roman"/>
          <w:b/>
          <w:sz w:val="24"/>
          <w:szCs w:val="24"/>
        </w:rPr>
      </w:pPr>
    </w:p>
    <w:p w:rsidR="00AB01CB" w:rsidRDefault="00AB01CB" w:rsidP="00EA6114">
      <w:pPr>
        <w:rPr>
          <w:rFonts w:ascii="Times New Roman" w:hAnsi="Times New Roman" w:cs="Times New Roman"/>
          <w:b/>
          <w:sz w:val="24"/>
          <w:szCs w:val="24"/>
        </w:rPr>
      </w:pPr>
    </w:p>
    <w:p w:rsidR="00D97045" w:rsidRDefault="00D97045" w:rsidP="00D97045"/>
    <w:p w:rsidR="00EF39E7" w:rsidRDefault="00EF39E7"/>
    <w:sectPr w:rsidR="00EF39E7" w:rsidSect="002C1E87"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F" w:rsidRDefault="008403FF" w:rsidP="00FA1A39">
      <w:pPr>
        <w:spacing w:after="0" w:line="240" w:lineRule="auto"/>
      </w:pPr>
      <w:r>
        <w:separator/>
      </w:r>
    </w:p>
  </w:endnote>
  <w:endnote w:type="continuationSeparator" w:id="0">
    <w:p w:rsidR="008403FF" w:rsidRDefault="008403FF" w:rsidP="00FA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F" w:rsidRDefault="008403FF" w:rsidP="00FA1A39">
      <w:pPr>
        <w:spacing w:after="0" w:line="240" w:lineRule="auto"/>
      </w:pPr>
      <w:r>
        <w:separator/>
      </w:r>
    </w:p>
  </w:footnote>
  <w:footnote w:type="continuationSeparator" w:id="0">
    <w:p w:rsidR="008403FF" w:rsidRDefault="008403FF" w:rsidP="00FA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52F"/>
    <w:multiLevelType w:val="hybridMultilevel"/>
    <w:tmpl w:val="490A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1601"/>
    <w:multiLevelType w:val="hybridMultilevel"/>
    <w:tmpl w:val="0FE2D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F7667"/>
    <w:multiLevelType w:val="hybridMultilevel"/>
    <w:tmpl w:val="ACE0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2BDE"/>
    <w:multiLevelType w:val="hybridMultilevel"/>
    <w:tmpl w:val="3D5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0B57"/>
    <w:multiLevelType w:val="hybridMultilevel"/>
    <w:tmpl w:val="84D42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847CA"/>
    <w:multiLevelType w:val="hybridMultilevel"/>
    <w:tmpl w:val="82D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7564"/>
    <w:multiLevelType w:val="hybridMultilevel"/>
    <w:tmpl w:val="A9A83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80E0D"/>
    <w:multiLevelType w:val="hybridMultilevel"/>
    <w:tmpl w:val="7192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B774C"/>
    <w:multiLevelType w:val="hybridMultilevel"/>
    <w:tmpl w:val="1174FA4E"/>
    <w:lvl w:ilvl="0" w:tplc="85462F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67DD2"/>
    <w:multiLevelType w:val="hybridMultilevel"/>
    <w:tmpl w:val="B240C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733CB1"/>
    <w:multiLevelType w:val="hybridMultilevel"/>
    <w:tmpl w:val="2D5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14"/>
    <w:rsid w:val="00000FE8"/>
    <w:rsid w:val="00001819"/>
    <w:rsid w:val="00042001"/>
    <w:rsid w:val="00055595"/>
    <w:rsid w:val="000E3502"/>
    <w:rsid w:val="000E6416"/>
    <w:rsid w:val="000F400B"/>
    <w:rsid w:val="00113ADE"/>
    <w:rsid w:val="00117C65"/>
    <w:rsid w:val="00154AEC"/>
    <w:rsid w:val="0015522B"/>
    <w:rsid w:val="001670CD"/>
    <w:rsid w:val="001A61AF"/>
    <w:rsid w:val="001D4205"/>
    <w:rsid w:val="002021C5"/>
    <w:rsid w:val="00212AB1"/>
    <w:rsid w:val="002360CA"/>
    <w:rsid w:val="0024754A"/>
    <w:rsid w:val="00281F34"/>
    <w:rsid w:val="002956D3"/>
    <w:rsid w:val="002C1E87"/>
    <w:rsid w:val="002F7D89"/>
    <w:rsid w:val="003072B7"/>
    <w:rsid w:val="00330A7B"/>
    <w:rsid w:val="00356B12"/>
    <w:rsid w:val="00365171"/>
    <w:rsid w:val="00390598"/>
    <w:rsid w:val="0039191F"/>
    <w:rsid w:val="003972B5"/>
    <w:rsid w:val="00405D87"/>
    <w:rsid w:val="0041602B"/>
    <w:rsid w:val="004414C5"/>
    <w:rsid w:val="00483690"/>
    <w:rsid w:val="004840D3"/>
    <w:rsid w:val="004B15BC"/>
    <w:rsid w:val="004B4543"/>
    <w:rsid w:val="00523789"/>
    <w:rsid w:val="005315EF"/>
    <w:rsid w:val="00552E60"/>
    <w:rsid w:val="00575D52"/>
    <w:rsid w:val="00596B6E"/>
    <w:rsid w:val="005A2DA4"/>
    <w:rsid w:val="005A76E5"/>
    <w:rsid w:val="005F2E47"/>
    <w:rsid w:val="005F509C"/>
    <w:rsid w:val="0062507A"/>
    <w:rsid w:val="0065443D"/>
    <w:rsid w:val="00655A36"/>
    <w:rsid w:val="0067230C"/>
    <w:rsid w:val="006732C8"/>
    <w:rsid w:val="00674173"/>
    <w:rsid w:val="006B65A1"/>
    <w:rsid w:val="006E523F"/>
    <w:rsid w:val="006E69CC"/>
    <w:rsid w:val="00717C4D"/>
    <w:rsid w:val="00775777"/>
    <w:rsid w:val="00782BF7"/>
    <w:rsid w:val="00793192"/>
    <w:rsid w:val="007A5B18"/>
    <w:rsid w:val="007F32FA"/>
    <w:rsid w:val="00803F0A"/>
    <w:rsid w:val="008176B6"/>
    <w:rsid w:val="008403FF"/>
    <w:rsid w:val="0084270B"/>
    <w:rsid w:val="00881650"/>
    <w:rsid w:val="00882ADC"/>
    <w:rsid w:val="00883A04"/>
    <w:rsid w:val="008B3064"/>
    <w:rsid w:val="008C5D9F"/>
    <w:rsid w:val="00961CB0"/>
    <w:rsid w:val="00964B5B"/>
    <w:rsid w:val="00A0179A"/>
    <w:rsid w:val="00A22C05"/>
    <w:rsid w:val="00A30948"/>
    <w:rsid w:val="00A6704B"/>
    <w:rsid w:val="00A70196"/>
    <w:rsid w:val="00A90C3B"/>
    <w:rsid w:val="00AA51A6"/>
    <w:rsid w:val="00AB01CB"/>
    <w:rsid w:val="00AB7424"/>
    <w:rsid w:val="00AE5E5F"/>
    <w:rsid w:val="00B7133C"/>
    <w:rsid w:val="00B81212"/>
    <w:rsid w:val="00B962A5"/>
    <w:rsid w:val="00BA5780"/>
    <w:rsid w:val="00BC2B33"/>
    <w:rsid w:val="00BC6FBD"/>
    <w:rsid w:val="00BF49F5"/>
    <w:rsid w:val="00C34B10"/>
    <w:rsid w:val="00C540E6"/>
    <w:rsid w:val="00C647D7"/>
    <w:rsid w:val="00CA05E9"/>
    <w:rsid w:val="00CA7B30"/>
    <w:rsid w:val="00CB2483"/>
    <w:rsid w:val="00CB5B13"/>
    <w:rsid w:val="00CE6451"/>
    <w:rsid w:val="00D2593B"/>
    <w:rsid w:val="00D33D3A"/>
    <w:rsid w:val="00D50BF7"/>
    <w:rsid w:val="00D603FD"/>
    <w:rsid w:val="00D97045"/>
    <w:rsid w:val="00DB3AC6"/>
    <w:rsid w:val="00DC210B"/>
    <w:rsid w:val="00DC3A7B"/>
    <w:rsid w:val="00E63A6E"/>
    <w:rsid w:val="00E67D5F"/>
    <w:rsid w:val="00EA1806"/>
    <w:rsid w:val="00EA6114"/>
    <w:rsid w:val="00EA7DCC"/>
    <w:rsid w:val="00EC5DAA"/>
    <w:rsid w:val="00EF39E7"/>
    <w:rsid w:val="00EF7AAB"/>
    <w:rsid w:val="00F33089"/>
    <w:rsid w:val="00F744B9"/>
    <w:rsid w:val="00F748CB"/>
    <w:rsid w:val="00F97CCB"/>
    <w:rsid w:val="00FA1A39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9865D95-AE5A-4BE6-9241-BA2695A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14"/>
  </w:style>
  <w:style w:type="paragraph" w:styleId="2">
    <w:name w:val="heading 2"/>
    <w:basedOn w:val="a"/>
    <w:next w:val="a"/>
    <w:link w:val="20"/>
    <w:unhideWhenUsed/>
    <w:qFormat/>
    <w:rsid w:val="00D97045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A39"/>
  </w:style>
  <w:style w:type="paragraph" w:styleId="a5">
    <w:name w:val="footer"/>
    <w:basedOn w:val="a"/>
    <w:link w:val="a6"/>
    <w:uiPriority w:val="99"/>
    <w:unhideWhenUsed/>
    <w:rsid w:val="00FA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A39"/>
  </w:style>
  <w:style w:type="paragraph" w:customStyle="1" w:styleId="ConsNormal">
    <w:name w:val="ConsNormal"/>
    <w:rsid w:val="006B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70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89"/>
    <w:rPr>
      <w:rFonts w:ascii="Segoe UI" w:hAnsi="Segoe UI" w:cs="Segoe UI"/>
      <w:sz w:val="18"/>
      <w:szCs w:val="18"/>
    </w:rPr>
  </w:style>
  <w:style w:type="paragraph" w:customStyle="1" w:styleId="gmail-m2904987453410141334msolistparagraph">
    <w:name w:val="gmail-m2904987453410141334msolistparagraph"/>
    <w:basedOn w:val="a"/>
    <w:rsid w:val="00001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1A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17C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17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Елена А. Францева</cp:lastModifiedBy>
  <cp:revision>11</cp:revision>
  <cp:lastPrinted>2021-09-27T13:42:00Z</cp:lastPrinted>
  <dcterms:created xsi:type="dcterms:W3CDTF">2023-02-08T08:55:00Z</dcterms:created>
  <dcterms:modified xsi:type="dcterms:W3CDTF">2023-08-14T07:55:00Z</dcterms:modified>
</cp:coreProperties>
</file>